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鄂尔多斯市民营经济产业引导基金项目库建设和申报流程</w:t>
      </w:r>
    </w:p>
    <w:p>
      <w:pPr>
        <w:rPr>
          <w:rFonts w:hint="eastAsia" w:eastAsia="仿宋_GB2312"/>
          <w:sz w:val="32"/>
          <w:szCs w:val="40"/>
        </w:rPr>
      </w:pPr>
      <w:r>
        <w:rPr>
          <w:rFonts w:hint="eastAsia" w:eastAsia="仿宋_GB2312"/>
          <w:sz w:val="32"/>
          <w:szCs w:val="40"/>
        </w:rPr>
        <w:t xml:space="preserve">     </w:t>
      </w:r>
    </w:p>
    <w:p>
      <w:pPr>
        <w:ind w:firstLine="320" w:firstLineChars="100"/>
        <w:rPr>
          <w:rFonts w:hint="eastAsia" w:eastAsia="仿宋_GB2312"/>
          <w:sz w:val="32"/>
          <w:szCs w:val="40"/>
        </w:rPr>
      </w:pPr>
      <w:r>
        <w:rPr>
          <w:rFonts w:hint="eastAsia" w:eastAsia="仿宋_GB2312"/>
          <w:sz w:val="32"/>
          <w:szCs w:val="40"/>
        </w:rPr>
        <w:t>根据《鄂尔多斯市民营经济产业发展引导基金管理办法》（试行），为做好民营经济产业引导基金项目库建设和管理工作，制定本流程。</w:t>
      </w:r>
    </w:p>
    <w:p>
      <w:pPr>
        <w:ind w:firstLine="640" w:firstLineChars="200"/>
        <w:rPr>
          <w:rFonts w:hint="eastAsia" w:ascii="仿宋_GB2312" w:hAnsi="仿宋_GB2312" w:eastAsia="仿宋_GB2312" w:cs="仿宋_GB2312"/>
          <w:sz w:val="32"/>
          <w:szCs w:val="32"/>
        </w:rPr>
      </w:pPr>
      <w:r>
        <w:rPr>
          <w:rFonts w:hint="eastAsia" w:eastAsia="仿宋_GB2312"/>
          <w:sz w:val="32"/>
          <w:szCs w:val="40"/>
        </w:rPr>
        <w:t>1、制定和发布民营经济产业发展引导基金投资目录。</w:t>
      </w:r>
      <w:r>
        <w:rPr>
          <w:rFonts w:hint="eastAsia" w:ascii="仿宋_GB2312" w:hAnsi="仿宋_GB2312" w:eastAsia="仿宋_GB2312" w:cs="仿宋_GB2312"/>
          <w:sz w:val="32"/>
          <w:szCs w:val="32"/>
        </w:rPr>
        <w:t>民营经济引导基金重点支持发展现代能源经济和带动性强、成长性好、技术含量高的节能环保、新一代信息技术、生物医药、高端装备制造、新材料、新能源、新能源汽车等新兴产业。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2、重点支持符合《目录》的总投资1亿元以上的在建项目、总投资5000万元以上的技术改造项目。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3、引导基金支持项目需取得核准（备案）文件、环评批复、规划许可证（或规划选址）、土地使用权证（或用地预审）、根据国家有关规定需要提供安全评价审查意见等支撑性文件。</w:t>
      </w:r>
    </w:p>
    <w:p>
      <w:pPr>
        <w:spacing w:after="200" w:line="570" w:lineRule="exact"/>
        <w:ind w:firstLine="640" w:firstLineChars="200"/>
        <w:rPr>
          <w:rFonts w:eastAsia="仿宋_GB2312"/>
          <w:sz w:val="32"/>
          <w:szCs w:val="40"/>
        </w:rPr>
      </w:pPr>
      <w:r>
        <w:rPr>
          <w:rFonts w:hint="eastAsia" w:ascii="仿宋_GB2312" w:hAnsi="仿宋_GB2312" w:eastAsia="仿宋_GB2312" w:cs="仿宋_GB2312"/>
          <w:color w:val="auto"/>
          <w:sz w:val="32"/>
          <w:szCs w:val="32"/>
        </w:rPr>
        <w:t>4、由企业提出申请，</w:t>
      </w:r>
      <w:r>
        <w:rPr>
          <w:rFonts w:hint="eastAsia" w:ascii="仿宋_GB2312" w:hAnsi="仿宋_GB2312" w:eastAsia="仿宋_GB2312" w:cs="仿宋_GB2312"/>
          <w:sz w:val="32"/>
          <w:szCs w:val="32"/>
        </w:rPr>
        <w:t>经所在地旗区工信局向鄂尔多斯市工信局申报，市工信局征求市直有关部门意见，并经市工信局民营经济引导基</w:t>
      </w:r>
      <w:r>
        <w:rPr>
          <w:rFonts w:hint="eastAsia" w:ascii="仿宋_GB2312" w:hAnsi="仿宋_GB2312" w:eastAsia="仿宋_GB2312" w:cs="仿宋_GB2312"/>
          <w:color w:val="auto"/>
          <w:sz w:val="32"/>
          <w:szCs w:val="32"/>
        </w:rPr>
        <w:t>金投资决策领导小组会议研究</w:t>
      </w:r>
      <w:r>
        <w:rPr>
          <w:rFonts w:hint="eastAsia" w:ascii="仿宋_GB2312" w:hAnsi="仿宋_GB2312" w:eastAsia="仿宋_GB2312" w:cs="仿宋_GB2312"/>
          <w:sz w:val="32"/>
          <w:szCs w:val="32"/>
        </w:rPr>
        <w:t>同意后入库，入库的项目随时向</w:t>
      </w:r>
      <w:r>
        <w:rPr>
          <w:rFonts w:hint="eastAsia" w:eastAsia="仿宋_GB2312"/>
          <w:sz w:val="32"/>
          <w:szCs w:val="40"/>
        </w:rPr>
        <w:t>市转型发展投资公司推荐，由市转型发展投资公司与社会资本共同出资成立基金。</w:t>
      </w:r>
    </w:p>
    <w:p>
      <w:pPr>
        <w:spacing w:after="200" w:line="570" w:lineRule="exact"/>
        <w:ind w:firstLine="640" w:firstLineChars="200"/>
        <w:rPr>
          <w:rFonts w:eastAsia="仿宋_GB2312"/>
          <w:sz w:val="32"/>
          <w:szCs w:val="40"/>
        </w:rPr>
      </w:pPr>
      <w:r>
        <w:rPr>
          <w:rFonts w:hint="eastAsia" w:ascii="仿宋_GB2312" w:hAnsi="仿宋_GB2312" w:eastAsia="仿宋_GB2312" w:cs="仿宋_GB2312"/>
          <w:sz w:val="32"/>
          <w:szCs w:val="32"/>
        </w:rPr>
        <w:t>5、</w:t>
      </w:r>
      <w:r>
        <w:rPr>
          <w:rFonts w:hint="eastAsia" w:eastAsia="仿宋_GB2312"/>
          <w:sz w:val="32"/>
          <w:szCs w:val="40"/>
        </w:rPr>
        <w:t>对于不适合民营经济产业引导基金股权投资的中小微民营企业项目由市工信局通过助保贷模式予以支持，</w:t>
      </w:r>
      <w:r>
        <w:rPr>
          <w:rFonts w:hint="eastAsia" w:eastAsia="仿宋_GB2312"/>
          <w:bCs/>
          <w:sz w:val="32"/>
          <w:szCs w:val="32"/>
        </w:rPr>
        <w:t>大型民营企业项目由市转型发展投资公司通过委托贷款模式与合作金融机构协同给予贷款支持。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eastAsia="仿宋_GB2312"/>
          <w:sz w:val="32"/>
          <w:szCs w:val="40"/>
        </w:rPr>
        <w:t>鄂尔多斯市民营经济产业引导基金项目库每季度更新一次。</w:t>
      </w:r>
    </w:p>
    <w:p>
      <w:pPr>
        <w:ind w:firstLine="645"/>
        <w:rPr>
          <w:rFonts w:hint="eastAsia" w:eastAsia="仿宋_GB2312"/>
          <w:sz w:val="32"/>
          <w:szCs w:val="40"/>
        </w:rPr>
      </w:pPr>
      <w:r>
        <w:rPr>
          <w:rFonts w:hint="eastAsia" w:eastAsia="仿宋_GB2312"/>
          <w:sz w:val="32"/>
          <w:szCs w:val="40"/>
        </w:rPr>
        <w:t>7、市工信局投资规划科负责民营经济产业引导基金项目库管理、建设、更新工作。</w:t>
      </w:r>
    </w:p>
    <w:p>
      <w:pPr>
        <w:ind w:firstLine="645"/>
        <w:rPr>
          <w:rFonts w:hint="eastAsia" w:eastAsia="仿宋_GB2312"/>
          <w:sz w:val="32"/>
          <w:szCs w:val="40"/>
        </w:rPr>
      </w:pPr>
      <w:r>
        <w:rPr>
          <w:rFonts w:hint="eastAsia" w:eastAsia="仿宋_GB2312"/>
          <w:sz w:val="32"/>
          <w:szCs w:val="40"/>
        </w:rPr>
        <w:t>8、市工信局中小企业发展科负责</w:t>
      </w:r>
      <w:r>
        <w:rPr>
          <w:rFonts w:hint="eastAsia" w:eastAsia="仿宋_GB2312"/>
          <w:bCs/>
          <w:sz w:val="32"/>
          <w:szCs w:val="32"/>
        </w:rPr>
        <w:t>大型民营企业委托贷款项目库管理、建设、更新工作。</w:t>
      </w:r>
    </w:p>
    <w:p>
      <w:pPr>
        <w:ind w:firstLine="645"/>
        <w:rPr>
          <w:rFonts w:hint="eastAsia" w:eastAsia="仿宋_GB2312"/>
          <w:sz w:val="32"/>
          <w:szCs w:val="40"/>
        </w:rPr>
      </w:pPr>
    </w:p>
    <w:p>
      <w:pPr>
        <w:ind w:firstLine="645"/>
        <w:rPr>
          <w:rFonts w:hint="eastAsia" w:eastAsia="仿宋_GB2312"/>
          <w:sz w:val="32"/>
          <w:szCs w:val="40"/>
        </w:rPr>
      </w:pPr>
      <w:r>
        <w:rPr>
          <w:rFonts w:hint="eastAsia" w:eastAsia="仿宋_GB2312"/>
          <w:sz w:val="32"/>
          <w:szCs w:val="40"/>
        </w:rPr>
        <w:t>附件</w:t>
      </w:r>
      <w:r>
        <w:rPr>
          <w:rFonts w:hint="default" w:eastAsia="仿宋_GB2312"/>
          <w:sz w:val="32"/>
          <w:szCs w:val="40"/>
          <w:lang w:val="en-US"/>
        </w:rPr>
        <w:t>:</w:t>
      </w:r>
      <w:r>
        <w:rPr>
          <w:rFonts w:hint="eastAsia" w:eastAsia="仿宋_GB2312"/>
          <w:sz w:val="32"/>
          <w:szCs w:val="40"/>
        </w:rPr>
        <w:t xml:space="preserve">  民营经济产业发展引导基金投资目录</w:t>
      </w:r>
    </w:p>
    <w:p>
      <w:pPr>
        <w:ind w:firstLine="645"/>
        <w:rPr>
          <w:rFonts w:hint="eastAsia" w:eastAsia="仿宋_GB2312"/>
          <w:sz w:val="32"/>
          <w:szCs w:val="40"/>
        </w:rPr>
      </w:pPr>
    </w:p>
    <w:p>
      <w:pPr>
        <w:ind w:firstLine="645"/>
        <w:rPr>
          <w:rFonts w:hint="eastAsia" w:eastAsia="仿宋_GB2312"/>
          <w:sz w:val="32"/>
          <w:szCs w:val="40"/>
        </w:rPr>
      </w:pPr>
    </w:p>
    <w:p>
      <w:pPr>
        <w:ind w:firstLine="645"/>
        <w:rPr>
          <w:rFonts w:hint="eastAsia" w:eastAsia="仿宋_GB2312"/>
          <w:sz w:val="32"/>
          <w:szCs w:val="40"/>
        </w:rPr>
      </w:pPr>
    </w:p>
    <w:p>
      <w:pPr>
        <w:ind w:firstLine="645"/>
        <w:rPr>
          <w:rFonts w:hint="eastAsia" w:eastAsia="仿宋_GB2312"/>
          <w:sz w:val="32"/>
          <w:szCs w:val="40"/>
        </w:rPr>
      </w:pPr>
    </w:p>
    <w:p>
      <w:pPr>
        <w:ind w:firstLine="645"/>
        <w:rPr>
          <w:rFonts w:hint="eastAsia" w:eastAsia="仿宋_GB2312"/>
          <w:sz w:val="32"/>
          <w:szCs w:val="40"/>
        </w:rPr>
      </w:pPr>
    </w:p>
    <w:p>
      <w:pPr>
        <w:ind w:firstLine="645"/>
        <w:rPr>
          <w:rFonts w:hint="eastAsia" w:eastAsia="仿宋_GB2312"/>
          <w:sz w:val="32"/>
          <w:szCs w:val="40"/>
        </w:rPr>
      </w:pPr>
    </w:p>
    <w:p>
      <w:pPr>
        <w:rPr>
          <w:rFonts w:hint="eastAsia" w:eastAsia="仿宋_GB2312"/>
          <w:sz w:val="32"/>
          <w:szCs w:val="40"/>
        </w:rPr>
      </w:pPr>
    </w:p>
    <w:p>
      <w:pPr>
        <w:ind w:firstLine="645"/>
        <w:rPr>
          <w:rFonts w:hint="eastAsia" w:eastAsia="仿宋_GB2312"/>
          <w:sz w:val="32"/>
          <w:szCs w:val="40"/>
        </w:rPr>
      </w:pPr>
    </w:p>
    <w:p>
      <w:pPr>
        <w:ind w:firstLine="645"/>
        <w:rPr>
          <w:rFonts w:hint="eastAsia" w:eastAsia="仿宋_GB2312"/>
          <w:sz w:val="32"/>
          <w:szCs w:val="40"/>
        </w:rPr>
      </w:pPr>
      <w:r>
        <w:rPr>
          <w:rFonts w:hint="eastAsia" w:eastAsia="仿宋_GB2312"/>
          <w:sz w:val="32"/>
          <w:szCs w:val="40"/>
        </w:rPr>
        <w:t>附件</w:t>
      </w:r>
      <w:r>
        <w:rPr>
          <w:rFonts w:hint="default" w:eastAsia="仿宋_GB2312"/>
          <w:sz w:val="32"/>
          <w:szCs w:val="40"/>
          <w:lang w:val="en-US"/>
        </w:rPr>
        <w:t>:</w:t>
      </w:r>
      <w:bookmarkStart w:id="0" w:name="_GoBack"/>
      <w:bookmarkEnd w:id="0"/>
      <w:r>
        <w:rPr>
          <w:rFonts w:hint="eastAsia" w:eastAsia="仿宋_GB2312"/>
          <w:sz w:val="32"/>
          <w:szCs w:val="40"/>
        </w:rPr>
        <w:t>民营经济产业发展引导基金投资目录</w:t>
      </w:r>
    </w:p>
    <w:p>
      <w:pPr>
        <w:ind w:firstLine="645"/>
        <w:rPr>
          <w:rFonts w:hint="eastAsia" w:eastAsia="仿宋_GB2312"/>
          <w:sz w:val="32"/>
          <w:szCs w:val="40"/>
        </w:rPr>
      </w:pPr>
    </w:p>
    <w:p>
      <w:pPr>
        <w:ind w:firstLine="645"/>
        <w:rPr>
          <w:rFonts w:hint="eastAsia" w:eastAsia="仿宋_GB2312"/>
          <w:b/>
          <w:sz w:val="32"/>
          <w:szCs w:val="40"/>
        </w:rPr>
      </w:pPr>
      <w:r>
        <w:rPr>
          <w:rFonts w:hint="eastAsia" w:eastAsia="仿宋_GB2312"/>
          <w:b/>
          <w:sz w:val="32"/>
          <w:szCs w:val="40"/>
        </w:rPr>
        <w:t>一、现代能源经济产业发展重点领域</w:t>
      </w:r>
    </w:p>
    <w:p>
      <w:pPr>
        <w:adjustRightInd w:val="0"/>
        <w:snapToGrid w:val="0"/>
        <w:spacing w:line="360" w:lineRule="auto"/>
        <w:ind w:firstLine="643" w:firstLineChars="200"/>
        <w:rPr>
          <w:rFonts w:hint="eastAsia" w:ascii="仿宋" w:hAnsi="仿宋" w:eastAsia="仿宋"/>
          <w:b/>
          <w:sz w:val="32"/>
          <w:szCs w:val="32"/>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1、推动能源发展的新技术、新模式和新业态，重点推进能源与现代信息技术融合发展，大力发展能源相关云计算、大数据、能源金融、综合能源服务等产业。</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2、培育高附加值的深加工产业和现代能源服务业，促进低碳清洁新兴能源规模化应用，大力发展先进能源制造业和现代能源服务业，推动能源产业从中低端产业链、价值链向高端方向发展。</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sz w:val="32"/>
          <w:szCs w:val="32"/>
        </w:rPr>
        <w:t>3、</w:t>
      </w:r>
      <w:r>
        <w:rPr>
          <w:rFonts w:hint="eastAsia" w:ascii="仿宋" w:hAnsi="仿宋" w:eastAsia="仿宋" w:cs="仿宋_GB2312"/>
          <w:sz w:val="32"/>
          <w:szCs w:val="32"/>
        </w:rPr>
        <w:t>以能源装备、节能环保装备为重点，在煤机、多晶硅、特种电缆等产业发展基础上，发展采煤装备、煤化工</w:t>
      </w:r>
      <w:r>
        <w:rPr>
          <w:rFonts w:ascii="仿宋" w:hAnsi="仿宋" w:eastAsia="仿宋" w:cs="仿宋_GB2312"/>
          <w:sz w:val="32"/>
          <w:szCs w:val="32"/>
        </w:rPr>
        <w:t>装备、</w:t>
      </w:r>
      <w:r>
        <w:rPr>
          <w:rFonts w:hint="eastAsia" w:ascii="仿宋" w:hAnsi="仿宋" w:eastAsia="仿宋" w:cs="仿宋_GB2312"/>
          <w:sz w:val="32"/>
          <w:szCs w:val="32"/>
        </w:rPr>
        <w:t>风电装备、太阳能利用装备、电力装备；</w:t>
      </w:r>
      <w:r>
        <w:rPr>
          <w:rFonts w:ascii="仿宋" w:hAnsi="仿宋" w:eastAsia="仿宋" w:cs="仿宋_GB2312"/>
          <w:sz w:val="32"/>
          <w:szCs w:val="32"/>
        </w:rPr>
        <w:t>围绕循环经济</w:t>
      </w:r>
      <w:r>
        <w:rPr>
          <w:rFonts w:hint="eastAsia" w:ascii="仿宋" w:hAnsi="仿宋" w:eastAsia="仿宋" w:cs="仿宋_GB2312"/>
          <w:sz w:val="32"/>
          <w:szCs w:val="32"/>
        </w:rPr>
        <w:t>发展需求</w:t>
      </w:r>
      <w:r>
        <w:rPr>
          <w:rFonts w:ascii="仿宋" w:hAnsi="仿宋" w:eastAsia="仿宋" w:cs="仿宋_GB2312"/>
          <w:sz w:val="32"/>
          <w:szCs w:val="32"/>
        </w:rPr>
        <w:t>，</w:t>
      </w:r>
      <w:r>
        <w:rPr>
          <w:rFonts w:hint="eastAsia" w:ascii="仿宋" w:hAnsi="仿宋" w:eastAsia="仿宋" w:cs="仿宋_GB2312"/>
          <w:sz w:val="32"/>
          <w:szCs w:val="32"/>
        </w:rPr>
        <w:t>与重点</w:t>
      </w:r>
      <w:r>
        <w:rPr>
          <w:rFonts w:ascii="仿宋" w:hAnsi="仿宋" w:eastAsia="仿宋" w:cs="仿宋_GB2312"/>
          <w:sz w:val="32"/>
          <w:szCs w:val="32"/>
        </w:rPr>
        <w:t>工业项目落地</w:t>
      </w:r>
      <w:r>
        <w:rPr>
          <w:rFonts w:hint="eastAsia" w:ascii="仿宋" w:hAnsi="仿宋" w:eastAsia="仿宋" w:cs="仿宋_GB2312"/>
          <w:sz w:val="32"/>
          <w:szCs w:val="32"/>
        </w:rPr>
        <w:t>和现代能源经济的高生态环保需求相配套</w:t>
      </w:r>
      <w:r>
        <w:rPr>
          <w:rFonts w:ascii="仿宋" w:hAnsi="仿宋" w:eastAsia="仿宋" w:cs="仿宋_GB2312"/>
          <w:sz w:val="32"/>
          <w:szCs w:val="32"/>
        </w:rPr>
        <w:t>，</w:t>
      </w:r>
      <w:r>
        <w:rPr>
          <w:rFonts w:hint="eastAsia" w:ascii="仿宋" w:hAnsi="仿宋" w:eastAsia="仿宋" w:cs="仿宋_GB2312"/>
          <w:sz w:val="32"/>
          <w:szCs w:val="32"/>
        </w:rPr>
        <w:t>推动垃圾分选及无害化综合处理技术及装备、厨余垃圾处理技术与配套设备、工业废水处理技术装备、污泥安全处置与资源化技术装备、城市污水处理技术装备等节能环保设备的研发、生产和推广应用。</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cs="仿宋_GB2312"/>
          <w:sz w:val="32"/>
          <w:szCs w:val="32"/>
        </w:rPr>
        <w:t>4、以智能装备、汽车、航空装备为储备，依托液晶面板、光电材料等发展条件，围绕传统制造业改造升级和新兴产业智能制造需求，积极发展机器人、3D打印、智能传感与控制装备、智能检测与装配装备等智能装备；加快发展汽车整车及零部件制造，构建轿车、SUV、重型货运汽车、特种汽车、新能源汽车等产品体系，打造</w:t>
      </w:r>
      <w:r>
        <w:rPr>
          <w:rFonts w:hint="eastAsia" w:ascii="仿宋" w:hAnsi="仿宋" w:eastAsia="仿宋"/>
          <w:kern w:val="0"/>
          <w:sz w:val="32"/>
          <w:szCs w:val="32"/>
        </w:rPr>
        <w:t>汽车制造产业集群。</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5、围绕全市应急管理、农业生产、社会发展需求，加快引进直升机、航空教练机、应急用无人轻型飞机等通用航空飞机整机及零部件制造企业，积极发展</w:t>
      </w:r>
      <w:r>
        <w:rPr>
          <w:rFonts w:ascii="仿宋" w:hAnsi="仿宋" w:eastAsia="仿宋"/>
          <w:kern w:val="0"/>
          <w:sz w:val="32"/>
          <w:szCs w:val="32"/>
        </w:rPr>
        <w:t>航空装备</w:t>
      </w:r>
      <w:r>
        <w:rPr>
          <w:rFonts w:hint="eastAsia" w:ascii="仿宋" w:hAnsi="仿宋" w:eastAsia="仿宋"/>
          <w:kern w:val="0"/>
          <w:sz w:val="32"/>
          <w:szCs w:val="32"/>
        </w:rPr>
        <w:t>制造</w:t>
      </w:r>
      <w:r>
        <w:rPr>
          <w:rFonts w:ascii="仿宋" w:hAnsi="仿宋" w:eastAsia="仿宋"/>
          <w:kern w:val="0"/>
          <w:sz w:val="32"/>
          <w:szCs w:val="32"/>
        </w:rPr>
        <w:t>业</w:t>
      </w:r>
      <w:r>
        <w:rPr>
          <w:rFonts w:hint="eastAsia" w:ascii="仿宋" w:hAnsi="仿宋" w:eastAsia="仿宋"/>
          <w:kern w:val="0"/>
          <w:sz w:val="32"/>
          <w:szCs w:val="32"/>
        </w:rPr>
        <w:t>。</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6、化工新材料、金属新材料、新型建材、先进功能材料等领域加快铸造一批精品。</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7、以煤化工制备原料为基础，向下游延伸，加快发展工程塑料、合成纤维、橡胶树脂等高分子新材料和精细化学品，积极培育纺织、涂料、特种建材等材料终端应用产业。</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8、积极发展金属</w:t>
      </w:r>
      <w:r>
        <w:rPr>
          <w:rFonts w:ascii="仿宋" w:hAnsi="仿宋" w:eastAsia="仿宋"/>
          <w:kern w:val="0"/>
          <w:sz w:val="32"/>
          <w:szCs w:val="32"/>
        </w:rPr>
        <w:t>新材料</w:t>
      </w:r>
      <w:r>
        <w:rPr>
          <w:rFonts w:hint="eastAsia" w:ascii="仿宋" w:hAnsi="仿宋" w:eastAsia="仿宋"/>
          <w:kern w:val="0"/>
          <w:sz w:val="32"/>
          <w:szCs w:val="32"/>
        </w:rPr>
        <w:t>，加快提升铁合金、氧化铝、多晶硅等清洁生产水平，</w:t>
      </w:r>
      <w:r>
        <w:rPr>
          <w:rFonts w:hint="eastAsia" w:ascii="仿宋" w:hAnsi="仿宋" w:eastAsia="仿宋"/>
          <w:sz w:val="32"/>
          <w:szCs w:val="32"/>
        </w:rPr>
        <w:t>积极向钢铁压延加工、铝深加工等下游延伸</w:t>
      </w:r>
      <w:r>
        <w:rPr>
          <w:rFonts w:hint="eastAsia" w:ascii="仿宋" w:hAnsi="仿宋" w:eastAsia="仿宋"/>
          <w:kern w:val="0"/>
          <w:sz w:val="32"/>
          <w:szCs w:val="32"/>
        </w:rPr>
        <w:t>。</w:t>
      </w:r>
    </w:p>
    <w:p>
      <w:pPr>
        <w:adjustRightInd w:val="0"/>
        <w:snapToGrid w:val="0"/>
        <w:spacing w:line="360"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9、</w:t>
      </w:r>
      <w:r>
        <w:rPr>
          <w:rFonts w:hint="eastAsia" w:ascii="仿宋" w:hAnsi="仿宋" w:eastAsia="仿宋"/>
          <w:sz w:val="32"/>
          <w:szCs w:val="32"/>
        </w:rPr>
        <w:t>利用丰富的高岭土、紫砂陶土、石英砂等资源，</w:t>
      </w:r>
      <w:r>
        <w:rPr>
          <w:rFonts w:hint="eastAsia" w:ascii="仿宋" w:hAnsi="仿宋" w:eastAsia="仿宋"/>
          <w:kern w:val="0"/>
          <w:sz w:val="32"/>
          <w:szCs w:val="32"/>
        </w:rPr>
        <w:t>积极开发新型玻璃制品、铝塑复合材料、新型墙体材料、新型地板砖等新型建材。</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kern w:val="0"/>
          <w:sz w:val="32"/>
          <w:szCs w:val="32"/>
        </w:rPr>
        <w:t>10、推进陶瓷原材料标准化建</w:t>
      </w:r>
      <w:r>
        <w:rPr>
          <w:rFonts w:hint="eastAsia" w:ascii="仿宋" w:hAnsi="仿宋" w:eastAsia="仿宋"/>
          <w:kern w:val="0"/>
          <w:sz w:val="32"/>
          <w:szCs w:val="32"/>
          <w:shd w:val="clear" w:color="auto" w:fill="FFFFFF"/>
        </w:rPr>
        <w:t>设，构建以建筑陶瓷、日用瓷、工艺陶瓷、功能陶瓷等为主的陶瓷产业集群。</w:t>
      </w:r>
      <w:r>
        <w:rPr>
          <w:rFonts w:hint="eastAsia" w:ascii="仿宋" w:hAnsi="仿宋" w:eastAsia="仿宋"/>
          <w:sz w:val="32"/>
          <w:szCs w:val="32"/>
        </w:rPr>
        <w:t>依托现有企业研发中心，积极推动石墨烯、激光级、电子级蓝宝石晶体、3D打印专属材料、分子陶瓷等先进功能性材料的研发和产业化应用。</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11、其他现代能源经济关联产业，煤基精细化工、氯碱化工、现代煤化工、煤焦油深加工等关联产业。</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w:t>
      </w:r>
      <w:r>
        <w:rPr>
          <w:rFonts w:hint="eastAsia" w:ascii="黑体" w:hAnsi="黑体" w:eastAsia="黑体" w:cs="黑体"/>
          <w:sz w:val="32"/>
          <w:szCs w:val="32"/>
        </w:rPr>
        <w:t>新兴产业目录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1、节能环保产业。主要支持开发推广高新节能技术装备及产品，加快资源循环利用关键共性技术研发和产业化示范，示范推广先进环保技术装备及产品等。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2、新一代信息技术产业。主要支持促进物联网、云计算的研发和示范应用，新型显示、高端软件等核心基础产业。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3、生物医药产业。主要支持重大疾病防治的生物技术药物、现代中蒙药等创新药物大品种。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4、高端装备制造产业。主要支持发展汽车、煤机、化机和通用飞机为主的装备制造。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5、新能源产业。主要支持太阳能、风电、光伏、生物质发电等产业技术的研发与推广。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6、新材料产业。主要支持发展功能陶瓷、高品质特种钢、新型合金材料、工程塑料等。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7、新能源汽车产业。主要支持突破动力电池、驱动电机和电子控制领域关键核心技术，新能源汽车相关前沿技术研发。</w:t>
      </w:r>
    </w:p>
    <w:p>
      <w:pPr>
        <w:adjustRightInd w:val="0"/>
        <w:snapToGrid w:val="0"/>
        <w:spacing w:line="360" w:lineRule="auto"/>
        <w:ind w:firstLine="640" w:firstLineChars="200"/>
        <w:rPr>
          <w:rFonts w:ascii="仿宋" w:hAnsi="仿宋" w:eastAsia="仿宋" w:cs="仿宋_GB2312"/>
          <w:kern w:val="0"/>
          <w:sz w:val="32"/>
          <w:szCs w:val="32"/>
        </w:rPr>
      </w:pPr>
    </w:p>
    <w:p>
      <w:pPr>
        <w:rPr>
          <w:rFonts w:hint="eastAsia" w:eastAsia="仿宋_GB2312"/>
          <w:sz w:val="32"/>
          <w:szCs w:val="40"/>
        </w:rPr>
      </w:pPr>
    </w:p>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939CE"/>
    <w:rsid w:val="62F9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2021-01-25T02:53:00Z</dcterms:created>
  <dc:creator>Anan</dc:creator>
  <cp:lastModifiedBy>Anan</cp:lastModifiedBy>
  <dcterms:modified xsi:type="dcterms:W3CDTF">2021-01-25T02:56:19Z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