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工信部修改《电信设备进网管理办法》《非经营性互联网信息服务备案管理办法》部分条款（附解读）</w:t>
      </w:r>
    </w:p>
    <w:p>
      <w:pPr>
        <w:jc w:val="center"/>
        <w:rPr>
          <w:rFonts w:hint="eastAsia"/>
          <w:b/>
          <w:bCs/>
          <w:sz w:val="22"/>
          <w:szCs w:val="28"/>
        </w:rPr>
      </w:pPr>
      <w:r>
        <w:rPr>
          <w:rFonts w:hint="eastAsia"/>
          <w:b/>
          <w:bCs/>
          <w:sz w:val="22"/>
          <w:szCs w:val="28"/>
        </w:rPr>
        <w:t>工业和信息化部关于修改部分规章的决定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（2024年1月18日中华人民共和国工业和信息化部令第68号公布，自公布之日起施行。）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为了贯彻落实《国务院关于取消和调整一批罚款事项的决定》（国发〔2023〕20号），进一步优化营商环境，工业和信息化部决定对2部规章部分条款予以修改。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一、将《电信设备进网管理办法》（原信息产业部令第11号，根据工业和信息化部第28号令修改）第二十九条修改为：“违反本办法</w:t>
      </w:r>
      <w:bookmarkStart w:id="0" w:name="_GoBack"/>
      <w:bookmarkEnd w:id="0"/>
      <w:r>
        <w:rPr>
          <w:rFonts w:hint="eastAsia"/>
        </w:rPr>
        <w:t>规定，伪造、冒用、转让进网许可证，或者编造进网许可证编号的，由工业和信息化部或者省、自治区、直辖市通信管理局没收违法所得，并处违法所得3倍以上5倍以下罚款；没有违法所得或者违法所得不足1万元的，处1万元以上10万元以下罚款。”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“违反本办法规定，粘贴伪造的进网许可标志的，由工业和信息化部或者省、自治区、直辖市通信管理局责令限期改正。”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二、将《非经营性互联网信息服务备案管理办法》（原信息产业部令第33号）第十二条修改为：“省通信管理局在收到备案人提交的备案材料后，材料齐全的，应当在二十个工作日内予以备案，向其发放备案编号，并通过工业和信息化部备案管理系统向社会公布有关备案信息；材料不齐全的，不予备案，在二十个工作日内通知备案人并说明理由。”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删去第十三条第二款。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将第二十五条修改为：“违反本办法第十三条的规定，未在其备案编号下方链接工业和信息化部备案管理系统网址的，由住所所在地省通信管理局责令限期改正；逾期不改正的，处五千元以上一万元以下罚款。”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将第三条、第六条、第七条、第十三条至第十五条、第十九条至第二十一条、第二十八条中的“信息产业部”修改为“工业和信息化部”。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将附录中的“工商部门”修改为“市场监督管理部门”。</w:t>
      </w:r>
    </w:p>
    <w:p>
      <w:pPr>
        <w:rPr>
          <w:rFonts w:hint="eastAsia"/>
        </w:rPr>
      </w:pPr>
    </w:p>
    <w:p>
      <w:r>
        <w:rPr>
          <w:rFonts w:hint="eastAsia"/>
        </w:rPr>
        <w:t>　　本决定自公布之日起施行。《电信设备进网管理办法》《非经营性互联网信息服务备案管理办法》根据本决定作相应修改，重新公布。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wMDZiYjVkM2YzNTllYTA0NjE2ODllZmMzMTljNmMifQ=="/>
  </w:docVars>
  <w:rsids>
    <w:rsidRoot w:val="35505733"/>
    <w:rsid w:val="3550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2024-02-07T05:13:00Z</dcterms:created>
  <dc:creator>a 趁年轻^ω^</dc:creator>
  <cp:lastModifiedBy>a 趁年轻^ω^</cp:lastModifiedBy>
  <dcterms:modified xsi:type="dcterms:W3CDTF">2024-02-07T05:15:03Z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E3A8634A895F42ADA3B85A99548A125D_11</vt:lpwstr>
  </property>
</Properties>
</file>