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b/>
          <w:bCs/>
          <w:i w:val="0"/>
          <w:iCs w:val="0"/>
          <w:caps w:val="0"/>
          <w:color w:val="000000"/>
          <w:spacing w:val="0"/>
          <w:sz w:val="20"/>
          <w:szCs w:val="20"/>
        </w:rPr>
      </w:pPr>
      <w:r>
        <w:rPr>
          <w:rFonts w:hint="eastAsia" w:ascii="宋体" w:hAnsi="宋体" w:eastAsia="宋体" w:cs="宋体"/>
          <w:b/>
          <w:bCs/>
          <w:i w:val="0"/>
          <w:iCs w:val="0"/>
          <w:caps w:val="0"/>
          <w:color w:val="000000"/>
          <w:spacing w:val="0"/>
          <w:kern w:val="0"/>
          <w:sz w:val="32"/>
          <w:szCs w:val="32"/>
          <w:shd w:val="clear" w:fill="FFFFFF"/>
          <w:lang w:val="en-US" w:eastAsia="zh-CN" w:bidi="ar"/>
        </w:rPr>
        <w:t>关于加快推动制造业绿色化发展的指导意见</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b/>
          <w:bCs/>
          <w:i w:val="0"/>
          <w:iCs w:val="0"/>
          <w:caps w:val="0"/>
          <w:color w:val="000000"/>
          <w:spacing w:val="0"/>
          <w:sz w:val="20"/>
          <w:szCs w:val="20"/>
        </w:rPr>
      </w:pPr>
      <w:r>
        <w:rPr>
          <w:rFonts w:hint="eastAsia" w:ascii="宋体" w:hAnsi="宋体" w:eastAsia="宋体" w:cs="宋体"/>
          <w:b/>
          <w:bCs/>
          <w:i w:val="0"/>
          <w:iCs w:val="0"/>
          <w:caps w:val="0"/>
          <w:color w:val="000000"/>
          <w:spacing w:val="0"/>
          <w:kern w:val="0"/>
          <w:sz w:val="32"/>
          <w:szCs w:val="32"/>
          <w:shd w:val="clear" w:fill="FFFFFF"/>
          <w:lang w:val="en-US" w:eastAsia="zh-CN" w:bidi="ar"/>
        </w:rPr>
        <w:t>工信部联节〔2024〕26号</w:t>
      </w:r>
      <w:bookmarkStart w:id="0" w:name="_GoBack"/>
      <w:bookmarkEnd w:id="0"/>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各省、自治区、直辖市及计划单列市、新疆生产建设兵团工业和信息化主管部门、发展改革委、财政厅（局）、生态环境厅（局），中国人民银行上海总部，各省、自治区、直辖市及计划单列市分行，各省、自治区、直辖市及计划单列市、新疆生产建设兵团国资委、市场监管局（厅、委），有关中央企业：</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为深入贯彻落实党的二十大精神，推动制造业绿色化发展，在落实碳达峰碳中和目标任务过程中锻造新的产业竞争优势，加快建设现代化产业体系，推进新型工业化，提出如下意见。</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一、总体要求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（一）指导思想</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以习近平新时代中国特色社会主义思想为指导，深入贯彻落实党的二十大精神，立足新发展阶段，完整、准确、全面贯彻新发展理念，加快构建新发展格局，着力推动高质量发展，以实现碳达峰碳中和目标为引领，改造升级传统产业，巩固提升优势产业，加快推动新兴产业绿色高起点发展，前瞻布局绿色低碳领域未来产业，培育绿色化数字化服务化融合发展新业态，建立健全支撑制造业绿色发展的技术、政策、标准、标杆培育体系，推动产业结构高端化、能源消费低碳化、资源利用循环化、生产过程清洁化、制造流程数字化、产品供给绿色化全方位转型，构建绿色增长新引擎，锻造绿色竞争新优势，擦亮新型工业化生态底色。</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（二）主要目标</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到2030年，制造业绿色低碳转型成效显著，传统产业绿色发展层级整体跃升，产业结构和布局明显优化，绿色低碳能源利用比例显著提高，资源综合利用水平稳步提升，污染物和碳排放强度明显下降，碳排放总量实现达峰，新兴产业绿色增长引擎作用更加突出，规模质量进一步提升，绿色低碳产业比重显著提高，绿色融合新业态不断涌现，绿色发展基础能力大幅提升，绿色低碳竞争力进一步增强，绿色发展成为推进新型工业化的坚实基础。</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到2035年，制造业绿色发展内生动力显著增强，碳排放达峰后稳中有降，碳中和能力稳步提升，在全球产业链供应链绿色低碳竞争优势凸显，绿色发展成为新型工业化的普遍形态。</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二、加快传统产业绿色低碳转型升级</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三）推进传统产业绿色低碳优化重构。加快传统产业产品结构、用能结构、原料结构优化调整和工艺流程再造，提升在全球分工中的地位和竞争力。实施“增品种、提品质、创品牌”行动，推动产品向高端、智能、绿色、融合方向升级换代，推动形成品种更加丰富、品质更加稳定、品牌更具影响力的供给体系。构建清洁高效低碳的工业能源消费结构，实施煤炭分质分级清洁高效利用行动，有序推进重点用能行业煤炭减量替代；鼓励具备条件的企业、园区建设工业绿色微电网，推进多能高效互补利用，就近大规模高比例利用可再生能源；加快推进终端用能电气化，拓宽电能替代领域，提升绿色电力消纳比例。推进绿氢、低（无）挥发性有机物、再生资源、工业固废等原料替代，增强天然气、乙烷、丙烷等原料供应能力，提高绿色低碳原料比重。推广钢铁、石化化工、有色金属、纺织、机械等行业短流程工艺技术。健全市场化法治化化解过剩产能长效机制，依法依规推动落后产能退出。到2030年，主要再生资源循环利用量达到5.1亿吨，大宗工业固废综合利用率达到62%，电解铝使用可再生能源比例达到30%以上，短流程炼钢比例达到20%以上，合成气一步法制烯烃、乙醇等短流程合成技术实现规模化应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四）加快传统产业绿色低碳技术改造。定期更新发布制造业绿色低碳技术导向目录，遴选推广成熟度高、经济性好、绿色成效显著的关键共性技术，推动企业、园区、重点行业全面实施新一轮绿色低碳技术改造升级。支持大型企业围绕产品设计、制造、物流、使用、回收利用等全生命周期绿色低碳转型需求，实施全流程系统化改造升级。充分发挥链主企业带动作用，帮助产业链上下游中小企业找准绿色低碳转型短板，有计划分步骤组织实施技术改造。鼓励工业园区、产业集聚区对标绿色工业园区建设要求，开展布局集聚化、结构绿色化、链接生态化整体改造升级，组织园区内企业持续实施绿色低碳技术改造。支持行业协会制定重点行业改造升级计划，鼓励地方开展环保绩效创A行动，提升行业环保治理水平。</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五）引导区域绿色低碳优化布局。坚持全国一盘棋，综合考虑区域产业基础、资源禀赋、环境承载力等因素，推动传统产业形成集群化、差异化的绿色低碳转型新格局。落实京津冀协同发展、长江经济带发展、粤港澳大湾区建设、长三角一体化发展、黄河流域生态保护和高质量发展等区域重大战略定位，把绿色发展和产业转型结合起来，加强跨区域产业分工合作、科技协同创新、要素优化配置。发挥地区特色和优势，综合平衡生产力、能源、资源、市场需求等要素，支持中西部和东北地区有序承接产业转移，避免低水平重复建设。严格落实生态环境分区管控要求，在符合环保、能耗、水耗、安全生产等标准要求的前提下，稳妥有序推动高载能行业向西部清洁能源优势地区转移。严格项目准入，坚决遏制高耗能、高排放、低水平项目盲目上马。推动区域产业绿色协同提升，重点发展钢化联产、炼化一体化、林浆纸一体化、以化固碳等产业耦合模式，以及冶金和建材等行业协同处置生活垃圾、向城镇居民供热等产城融合模式，鼓励有条件的地区加强资源耦合和循环利用，加快建设“无废企业”“无废园区”“无废城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三、推动新兴产业绿色低碳高起点发展</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六）加快补齐新兴产业绿色低碳短板弱项。聚焦制约新兴产业绿色发展的瓶颈环节，加快补齐短板弱项，着力解决新兴产业可持续发展的后顾之忧。在新一代信息技术领域，引导数据中心扩大绿色能源利用比例，推动低功耗芯片等技术产品应用，探索构建市场导向的绿色低碳算力应用体系。在新能源领域，加快废旧光伏组件、风力发电机组叶片等新型固废综合利用技术研发及产业化应用。在新能源汽车领域，完善废旧动力电池综合利用体系，推动规范化回收、分级资源化利用。在新材料领域，开展共伴生矿与尾矿集约化利用、工业固废规模化利用、再生资源高值化利用等技术研发和应用，提升稀土、稀有金属等战略性矿产资源保障能力。在高端装备领域，加快增材制造、柔性成型、无损检测和拆解等关键再制造技术创新与产业化应用，推动高技术含量、高附加值装备开展再制造。在环保装备领域，针对新污染物治理等新需求加强关键核心技术攻关。在航空航天领域，积极发展电动飞机等新能源航空器。在船舶与海洋工程装备领域，加快液化天然气（LNG）、甲醇、氨、电池等动力形式的绿色智能船舶研制及示范应用，推广内河、近海船舶电气化改造工程试点。</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七）着力锻造绿色低碳产业长板优势。立足经济社会绿色低碳转型带来的巨大市场空间，大力发展绿色低碳产业，提高绿色环保、新能源装备、新能源汽车等绿色低碳产业占比。鼓励产业基础好、集聚特征突出的地区，优化产业链布局，集聚各类资源要素，提升集群治理能力，推动产业由集聚发展向集群发展跃升，在绿色低碳领域培育形成若干具有国际竞争力的先进制造业集群。加强绿色低碳产业链分工协作，支持龙头企业争创制造业领航企业，加快产业延链强链，在产业链关键环节打造一批制造业单项冠军企业，培育一批专精特新“小巨人”企业，努力提升全产业链竞争力。推动工业互联网、大数据、人工智能、5G等新兴技术与绿色低碳产业深度融合，探索形成技术先进、商业可行的应用模式，形成产业增长新动能。</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八）前瞻布局绿色低碳领域未来产业。聚焦“双碳”目标下能源革命和产业变革需求，谋划布局氢能、储能、生物制造、碳捕集利用与封存（CCUS）等未来能源和未来制造产业发展。围绕石化化工、钢铁、交通、储能、发电等领域用氢需求，构建氢能制、储、输、用等全产业链技术装备体系，提高氢能技术经济性和产业链完备性。聚焦储能在电源侧、电网侧、用户侧等电力系统各类应用场景，开发新型储能多元技术，打造新型电力系统所需的储能技术产品矩阵，实现多时间尺度储能规模化应用。发挥生物制造选择性强、生产效率高、废弃物少等环境友好优势，聚焦轻工发酵、医药、化工、农业与食品等领域，建立生物制造核心菌种与关键酶创制技术体系。聚焦CCUS技术全生命周期能效提升和成本降低，开展CCUS与工业流程耦合、二氧化碳生物转化利用等技术研发及示范。</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四、培育制造业绿色融合新业态</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九）推动数字化和绿色化深度融合。发挥数字技术在提高资源效率、环境效益、管理效能等方面的赋能作用，加速生产方式数字化绿色化协同转型。深化产品研发设计环节数字化绿色化协同应用，分行业建立产品全生命周期绿色低碳基础数据库，开发全生命周期评价、数字孪生系统等工具。面向重点行业领域在生产制造全流程拓展“新一代信息技术+绿色低碳”典型应用场景，提高全要素生产率。发挥区块链、大数据、云计算等技术优势，建立回收利用环节溯源系统，推广“工业互联网+再生资源回收利用”新模式。加快建立数字化碳管理体系，鼓励企业、园区协同推进能源数据与碳排放数据的采集监控、智能分析和精细管理。推进绿色低碳技术软件化封装，支持开发绿色低碳领域的专用软件、大数据模型、工业APP等。</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推动绿色制造业和现代服务业深度融合。紧跟现代服务业与制造业深度融合的变革趋势，在绿色低碳领域深入推行服务型制造，构建优质高效的绿色制造服务体系。引导大型企业利用自身在产品绿色设计、绿色供应链管理、履行生产者责任延伸制度等方面的经验，为上下游企业提供绿色提升服务。鼓励绿色低碳装备制造企业由提供“产品”向提供“产品+服务”转变。积极培育专业化绿色低碳公共服务平台和服务机构，开发推广绿色制造解决方案，提供绿色诊断、计量测试、研发设计、集成应用、运营管理、检验检测、评价认证、人才培训等服务。深化绿色金融服务创新，引导金融机构在供应链场景下规范开展供应链金融服务，为产业链上下游企业提供绿色低碳转型融资服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一）推动绿色消费需求和绿色产品供给深度融合。紧紧围绕能源生产、交通运输、城乡建设等全社会各领域绿色消费需求，加大绿色产品供给，培育供需深度融合新模式，实现供需两侧协同发力，支撑经济社会绿色低碳转型。全面推行工业产品绿色设计，运用无害化、集约化、减量化、低碳化、循环化等绿色属性突出的产品设计理念和方法，构建工业领域从基础原材料到终端消费品全链条的绿色产品供给体系。加快建立健全覆盖主要工业行业的绿色产品标准、标识、认证体系，研究加大绿色产品政府采购力度，推广应用光伏光热产品、新能源车船、绿色建材等绿色产品。鼓励大型零售企业、电商平台丰富绿色消费场景，优化购买使用环境，建立购销激励机制。</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五、提升制造业绿色发展基础能力</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二）构建绿色低碳技术创新体系。以满足市场需求为导向，一体化部署绿色低碳技术攻关、转化应用、主体培育等，引导各类创新要素向绿色低碳领域集聚，实现创新效能转化为产业竞争新优势。依托产业基础再造工程和重大技术装备攻关工程，有序推进与绿色低碳转型密切相关的关键基础材料、基础零部件、颠覆性技术攻关，加快突破绿色电力装备、轨道交通、工程机械等一批标志性重大装备。强化企业科技创新主体地位，培育绿色低碳领域科技领军企业、专精特新“小巨人”企业。加快推进绿色低碳重点领域创新联合体和原创技术策源地建设。在钢铁、石化化工、家电等行业建设一批国家产业计量测试中心，开展绿色低碳关键计量技术、设备研发。布局建设绿色低碳领域制造业创新中心、试验验证平台和中试平台，加快推进科技成果工程化和产业化发展。健全技术应用推广机制，组织制定供需对接指南，开展技术交流活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三）完善绿色化发展政策体系。以精准、协同、可持续为导向，完善支持绿色发展的财税、金融、投资、价格等政策，创新政策实施方式，逐步建立促进制造业绿色化发展的长效机制。通过现有财政资金渠道，重点支持绿色低碳重大技术装备攻关、绿色低碳产业基础设施建设等方向和领域。充分发挥国家产融合作平台作用，依托扩大制造业中长期贷款投放专项工作机制，建立健全金融资源支持制造业绿色低碳转型的常态化工作机制，建立绿色低碳技术改造项目库和标杆企业库，加大绿色金融、转型金融支持力度，用好碳减排支持工具等结构性货币政策工具。鼓励现有政府投资基金按照市场化方式，培育和孵化绿色低碳领域新产业、新业态、新模式。发挥税收优惠政策正向激励作用，落实好对绿色技术推广应用、资源节约循环利用等方面的税收优惠政策，确保符合条件的市场主体应享尽享。完善工业节能管理制度，健全相关政策法规，督促企业加强合规建设，依法依规合理用能。综合考虑能耗、环保绩效水平，完善阶梯电价制度和水价政策。健全全国碳排放权交易市场配套制度，研究有序扩大行业覆盖范围，协调推进碳排放权交易、用能权交易、绿电绿证交易等市场建设。</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四）健全绿色低碳标准体系。强化标准顶层设计和规范性管理，推动各级各类标准衔接配套，加强标准贯彻实施和应用评估。发挥各有关标准化技术组织作用，按照需求导向、先进适用、急用先行的原则，加快制定碳排放基础通用、核算与报告、低碳技术与装备等国家标准、行业标准和团体标准，到2030年完成500项以上碳达峰急需标准制修订。持续完善节能、节水、资源综合利用、环保装备标准，稳步升级绿色工厂、绿色产品、绿色工业园区、绿色供应链标准，协同推进数字赋能绿色低碳领域标准。加强国际标准研究和对比分析，推动先进国际标准在我国转化应用，积极参与国际标准规则制定，推动我国绿色低碳标准转化为国际标准。</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五）优化绿色低碳标杆培育体系。发挥绿色低碳标杆的引领带动作用，构建绿色制造“综合标杆”和细分领域“单项标杆”相衔接的标杆培育体系，打造制造业绿色化发展领军力量。制定绿色工厂梯度培育及管理办法，发挥绿色工厂在制造业绿色低碳转型中的基础性和导向性作用，纵向形成国家、省、市三级联动的绿色工厂培育机制，横向通过绿色工业园区、绿色供应链管理企业带动园区内、供应链上下游企业创建绿色工厂。到2030年，各级绿色工厂产值占制造业总产值比重超过40%。鼓励绿色工厂进一步深挖节能降碳潜力，创建“零碳”工厂。深入开展工业产品绿色设计示范企业培育，不断探索绿色低碳路径和解决方案。持续遴选发布能效“领跑者”、水效“领跑者”、再生资源规范条件企业、环保装备规范条件企业、工业废水循环利用试点企业园区等，从工业全过程深挖能源资源节约潜力。</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六、组织实施</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六）加强统筹协调。强化部门间协同合作，推动形成工作合力，协调解决重大问题。加大对地方绿色低碳产业培育、技术改造升级、工业领域碳达峰等重点工作指导评估，鼓励结合实际创新支持政策，合理设置政策过渡期。有关行业协会、专业智库、第三方机构积极发挥桥梁纽带作用，促进绿色低碳技术、产品和服务推广，助力重点行业和重要领域绿色低碳发展。</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七）深化国际合作。利用现有双多边机制，加强绿色发展战略、规划、政策、标准和合格评定交流对接。深化与各国在绿色技术、绿色产品、绿色装备、绿色服务以及产品碳足迹管理等方面的交流与合作，推动我国新能源、新能源汽车、绿色环保等技术装备有序走出去，鼓励国内有条件的地方建设中外合作绿色工业园区，为全球绿色发展作出中国贡献。</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八）加强人才培养。支持高校和科研院所增设绿色低碳领域急需紧缺专业，鼓励企业与高校、科研院所开展人才“订单式”培养。依托制造业人才支持计划、卓越工程师薪火计划和各类高层次人才计划，引进和培育绿色低碳领域海内外高水平人才。支持地方面向绿色低碳领域开展职业技能培训。</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十九）做好宣传引导。组织开展全国生态日、环境日、节能宣传周、低碳日、中国水周等活动，加强各类媒体、公益组织舆论引导，加大对制造业绿色化发展相关政策法规、先进技术、典型案例的宣介力度，推广一批可借鉴、可复制的先进经验和举措。</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工业和信息化部</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国家发展改革委</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财政部</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生态环境部</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中国人民银行</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国务院国资委</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市场监管总局</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16"/>
          <w:szCs w:val="16"/>
          <w:shd w:val="clear" w:fill="FFFFFF"/>
          <w:lang w:val="en-US" w:eastAsia="zh-CN" w:bidi="ar"/>
        </w:rPr>
        <w:t>　　</w:t>
      </w:r>
      <w:r>
        <w:rPr>
          <w:rFonts w:hint="eastAsia" w:ascii="宋体" w:hAnsi="宋体" w:eastAsia="宋体" w:cs="宋体"/>
          <w:i w:val="0"/>
          <w:iCs w:val="0"/>
          <w:caps w:val="0"/>
          <w:color w:val="000000"/>
          <w:spacing w:val="0"/>
          <w:kern w:val="0"/>
          <w:sz w:val="27"/>
          <w:szCs w:val="27"/>
          <w:shd w:val="clear" w:fill="FFFFFF"/>
          <w:lang w:val="en-US" w:eastAsia="zh-CN" w:bidi="ar"/>
        </w:rPr>
        <w:t>2024年2月5日</w:t>
      </w:r>
    </w:p>
    <w:p>
      <w:pPr>
        <w:keepNext w:val="0"/>
        <w:keepLines w:val="0"/>
        <w:widowControl/>
        <w:suppressLineNumbers w:val="0"/>
        <w:shd w:val="clear" w:fill="FFFFFF"/>
        <w:spacing w:before="0" w:beforeAutospacing="0" w:after="0" w:afterAutospacing="0" w:line="10" w:lineRule="atLeast"/>
        <w:ind w:left="0" w:firstLine="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原文下载：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34F5729C"/>
    <w:rsid w:val="34F57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2024-03-05T01:31:00Z</dcterms:created>
  <dc:creator>a 趁年轻^ω^</dc:creator>
  <cp:lastModifiedBy>a 趁年轻^ω^</cp:lastModifiedBy>
  <dcterms:modified xsi:type="dcterms:W3CDTF">2024-03-05T01:32:17Z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F878BD5E4D1E4E29A0123DD095A3A465_11</vt:lpwstr>
  </property>
</Properties>
</file>