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4F5EC">
      <w:pPr>
        <w:keepNext w:val="0"/>
        <w:keepLines w:val="0"/>
        <w:widowControl/>
        <w:suppressLineNumbers w:val="0"/>
        <w:shd w:val="clear" w:fill="FFFFFF"/>
        <w:spacing w:before="0" w:beforeAutospacing="0" w:after="0" w:afterAutospacing="0" w:line="10" w:lineRule="atLeast"/>
        <w:ind w:left="0" w:firstLine="0"/>
        <w:jc w:val="center"/>
        <w:rPr>
          <w:rFonts w:hint="eastAsia" w:ascii="宋体" w:hAnsi="宋体" w:eastAsia="宋体" w:cs="宋体"/>
          <w:i w:val="0"/>
          <w:iCs w:val="0"/>
          <w:caps w:val="0"/>
          <w:color w:val="000000"/>
          <w:spacing w:val="0"/>
          <w:sz w:val="16"/>
          <w:szCs w:val="16"/>
        </w:rPr>
      </w:pPr>
      <w:bookmarkStart w:id="0" w:name="_GoBack"/>
      <w:bookmarkEnd w:id="0"/>
      <w:r>
        <w:rPr>
          <w:rFonts w:hint="eastAsia" w:ascii="宋体" w:hAnsi="宋体" w:eastAsia="宋体" w:cs="宋体"/>
          <w:i w:val="0"/>
          <w:iCs w:val="0"/>
          <w:caps w:val="0"/>
          <w:color w:val="000000"/>
          <w:spacing w:val="0"/>
          <w:kern w:val="0"/>
          <w:sz w:val="27"/>
          <w:szCs w:val="27"/>
          <w:shd w:val="clear" w:fill="FFFFFF"/>
          <w:lang w:val="en-US" w:eastAsia="zh-CN" w:bidi="ar"/>
        </w:rPr>
        <w:t>中华人民共和国工业和信息化部公告</w:t>
      </w:r>
    </w:p>
    <w:p w14:paraId="66275D20">
      <w:pPr>
        <w:keepNext w:val="0"/>
        <w:keepLines w:val="0"/>
        <w:widowControl/>
        <w:suppressLineNumbers w:val="0"/>
        <w:shd w:val="clear" w:fill="FFFFFF"/>
        <w:spacing w:before="0" w:beforeAutospacing="0" w:after="0" w:afterAutospacing="0" w:line="10" w:lineRule="atLeast"/>
        <w:ind w:left="0" w:firstLine="0"/>
        <w:jc w:val="center"/>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27"/>
          <w:szCs w:val="27"/>
          <w:shd w:val="clear" w:fill="FFFFFF"/>
          <w:lang w:val="en-US" w:eastAsia="zh-CN" w:bidi="ar"/>
        </w:rPr>
        <w:t>2024年  第5号</w:t>
      </w:r>
    </w:p>
    <w:p w14:paraId="7FB3A03D">
      <w:pPr>
        <w:keepNext w:val="0"/>
        <w:keepLines w:val="0"/>
        <w:widowControl/>
        <w:suppressLineNumbers w:val="0"/>
        <w:shd w:val="clear" w:fill="FFFFFF"/>
        <w:spacing w:before="0" w:beforeAutospacing="0" w:after="0" w:afterAutospacing="0" w:line="10" w:lineRule="atLeast"/>
        <w:ind w:left="0" w:firstLine="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27"/>
          <w:szCs w:val="27"/>
          <w:shd w:val="clear" w:fill="FFFFFF"/>
          <w:lang w:val="en-US" w:eastAsia="zh-CN" w:bidi="ar"/>
        </w:rPr>
        <w:t>　　根据《中华人民共和国行政许可法》、《国务院对确需保留的行政审批项目设定行政许可的决定》、《财政部 税务总局 工业和信息化部 交通运输部关于节能 新能源车船享受车船税优惠政策的通知》（财税〔2018〕74号）、《工业和信息化部 财政部 国家税务总局关于调整享受车船税优惠的节能 新能源汽车产品技术要求的公告》（2022年第2号）、《财政部 税务总局 工业和信息化部 科技部关于免征新能源汽车车辆购置税的公告》（2017年第172号）、《财政部 税务总局 工业和信息化部关于延续和优化新能源汽车车辆购置税减免政策的公告》（2023年第10号）、《工业和信息化部 财政部 税务总局关于调整减免车辆购置税新能源汽车产品技术要求的公告》（2023年第32号）等有关规定，现将许可的《道路机动车辆生产企业及产品》（第381批）以及经国家税务总局同意的《享受车船税减免优惠的节约能源 使用新能源汽车车型目录》（第六十批）、《减免车辆购置税的新能源汽车车型目录》（第四批）予以公告。</w:t>
      </w:r>
    </w:p>
    <w:p w14:paraId="3711AC88">
      <w:pPr>
        <w:keepNext w:val="0"/>
        <w:keepLines w:val="0"/>
        <w:widowControl/>
        <w:suppressLineNumbers w:val="0"/>
        <w:shd w:val="clear" w:fill="FFFFFF"/>
        <w:spacing w:before="0" w:beforeAutospacing="0" w:after="0" w:afterAutospacing="0" w:line="10" w:lineRule="atLeast"/>
        <w:ind w:left="0" w:firstLine="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27"/>
          <w:szCs w:val="27"/>
          <w:shd w:val="clear" w:fill="FFFFFF"/>
          <w:lang w:val="en-US" w:eastAsia="zh-CN" w:bidi="ar"/>
        </w:rPr>
        <w:t>　　附件：</w:t>
      </w:r>
    </w:p>
    <w:p w14:paraId="3EFEB346">
      <w:pPr>
        <w:keepNext w:val="0"/>
        <w:keepLines w:val="0"/>
        <w:widowControl/>
        <w:suppressLineNumbers w:val="0"/>
        <w:shd w:val="clear" w:fill="FFFFFF"/>
        <w:spacing w:before="0" w:beforeAutospacing="0" w:after="0" w:afterAutospacing="0" w:line="10" w:lineRule="atLeast"/>
        <w:ind w:left="0" w:firstLine="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27"/>
          <w:szCs w:val="27"/>
          <w:shd w:val="clear" w:fill="FFFFFF"/>
          <w:lang w:val="en-US" w:eastAsia="zh-CN" w:bidi="ar"/>
        </w:rPr>
        <w:t>　　1.道路机动车辆生产企业及产品（第381批）</w:t>
      </w:r>
    </w:p>
    <w:p w14:paraId="78968335">
      <w:pPr>
        <w:keepNext w:val="0"/>
        <w:keepLines w:val="0"/>
        <w:widowControl/>
        <w:suppressLineNumbers w:val="0"/>
        <w:shd w:val="clear" w:fill="FFFFFF"/>
        <w:spacing w:before="0" w:beforeAutospacing="0" w:after="0" w:afterAutospacing="0" w:line="10" w:lineRule="atLeast"/>
        <w:ind w:left="0" w:firstLine="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27"/>
          <w:szCs w:val="27"/>
          <w:shd w:val="clear" w:fill="FFFFFF"/>
          <w:lang w:val="en-US" w:eastAsia="zh-CN" w:bidi="ar"/>
        </w:rPr>
        <w:t>　　2.享受车船税减免优惠的节约能源 使用新能源汽车车型目录（第六十批）</w:t>
      </w:r>
    </w:p>
    <w:p w14:paraId="03A61595">
      <w:pPr>
        <w:keepNext w:val="0"/>
        <w:keepLines w:val="0"/>
        <w:widowControl/>
        <w:suppressLineNumbers w:val="0"/>
        <w:shd w:val="clear" w:fill="FFFFFF"/>
        <w:spacing w:before="0" w:beforeAutospacing="0" w:after="0" w:afterAutospacing="0" w:line="10" w:lineRule="atLeast"/>
        <w:ind w:left="0" w:firstLine="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27"/>
          <w:szCs w:val="27"/>
          <w:shd w:val="clear" w:fill="FFFFFF"/>
          <w:lang w:val="en-US" w:eastAsia="zh-CN" w:bidi="ar"/>
        </w:rPr>
        <w:t>　　3.减免车辆购置税的新能源汽车车型目录（第四批）</w:t>
      </w:r>
    </w:p>
    <w:p w14:paraId="2AFE780C">
      <w:pPr>
        <w:keepNext w:val="0"/>
        <w:keepLines w:val="0"/>
        <w:widowControl/>
        <w:suppressLineNumbers w:val="0"/>
        <w:shd w:val="clear" w:fill="FFFFFF"/>
        <w:spacing w:before="0" w:beforeAutospacing="0" w:after="0" w:afterAutospacing="0" w:line="10" w:lineRule="atLeast"/>
        <w:ind w:left="0" w:firstLine="0"/>
        <w:jc w:val="righ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27"/>
          <w:szCs w:val="27"/>
          <w:shd w:val="clear" w:fill="FFFFFF"/>
          <w:lang w:val="en-US" w:eastAsia="zh-CN" w:bidi="ar"/>
        </w:rPr>
        <w:t>工业和信息化部</w:t>
      </w:r>
    </w:p>
    <w:p w14:paraId="6C7EF857">
      <w:pPr>
        <w:keepNext w:val="0"/>
        <w:keepLines w:val="0"/>
        <w:widowControl/>
        <w:suppressLineNumbers w:val="0"/>
        <w:shd w:val="clear" w:fill="FFFFFF"/>
        <w:spacing w:before="0" w:beforeAutospacing="0" w:after="0" w:afterAutospacing="0" w:line="10" w:lineRule="atLeast"/>
        <w:ind w:left="0" w:firstLine="0"/>
        <w:jc w:val="righ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kern w:val="0"/>
          <w:sz w:val="27"/>
          <w:szCs w:val="27"/>
          <w:shd w:val="clear" w:fill="FFFFFF"/>
          <w:lang w:val="en-US" w:eastAsia="zh-CN" w:bidi="ar"/>
        </w:rPr>
        <w:t>2024年4月15日</w:t>
      </w:r>
    </w:p>
    <w:p w14:paraId="061B0D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MDZiYjVkM2YzNTllYTA0NjE2ODllZmMzMTljNmMifQ=="/>
  </w:docVars>
  <w:rsids>
    <w:rsidRoot w:val="43145DAB"/>
    <w:rsid w:val="0C361B38"/>
    <w:rsid w:val="43145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508</Words>
  <Characters>542</Characters>
  <Lines>0</Lines>
  <Paragraphs>0</Paragraphs>
  <TotalTime>0</TotalTime>
  <ScaleCrop>false</ScaleCrop>
  <LinksUpToDate>false</LinksUpToDate>
  <CharactersWithSpaces>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2024-04-17T01:38:00Z</dcterms:created>
  <dc:creator>a 趁年轻^ω^</dc:creator>
  <cp:lastModifiedBy>WPS_1620267379</cp:lastModifiedBy>
  <dcterms:modified xsi:type="dcterms:W3CDTF">2026-03-24T06:41:20Z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376A88C6E26546078A21731F65BCF047_11</vt:lpwstr>
  </property>
  <property fmtid="{D5CDD505-2E9C-101B-9397-08002B2CF9AE}" pid="4" name="KSOTemplateDocerSaveRecord">
    <vt:lpwstr>eyJoZGlkIjoiYjk2MjEzMzNhNTU1OTMyMzJlY2U1ODc2YTc5Y2U4YWYiLCJ1c2VySWQiOiIxMjA4MzE1MjAyIn0=</vt:lpwstr>
  </property>
</Properties>
</file>