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</w:rPr>
        <w:t>工信部等四部门有序开展智能网联汽车准入和上路通行试点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《关于开展智能网联汽车准入和上路通行试点工作的通知》（工信部联通装〔2023〕217号）有关工作安排，经汽车生产企业和使用主体组成联合体自愿申报、车辆拟运行城市人民政府同意、所在地省级主管部门审核推荐，工业和信息化部、公安部、住房城乡建设部、交通运输部（以下统称“四部门”）组织专家对首次集中申报的方案进行了初审和择优评审，研究确定了9个进入试点的联合体（基本信息见附件）。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下一步，四部门将按照试点总体要求和工作目标有序推进试点实施，并基于试点实证积累管理经验，支撑相关法律法规、技术标准制修订，加快健全完善智能网联汽车生产准入和道路交通安全管理体系，推动我国智能网联新能源汽车产业高质量发展。</w:t>
      </w:r>
    </w:p>
    <w:p>
      <w:pPr>
        <w:rPr>
          <w:rFonts w:hint="eastAsia"/>
          <w:sz w:val="24"/>
          <w:szCs w:val="24"/>
        </w:rPr>
      </w:pP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附件：进入智能网联汽车准入和上路通行试点联合体基本信息</w:t>
      </w:r>
    </w:p>
    <w:p>
      <w:pPr>
        <w:ind w:firstLine="480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6690" cy="2797810"/>
            <wp:effectExtent l="0" t="0" r="3810" b="8890"/>
            <wp:docPr id="4" name="图片 4" descr="微信图片_2024060709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607090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TUzN2E2Y2Y0YWZhZWQ1YTJkYjZkZmQzNzc1ZjkifQ=="/>
  </w:docVars>
  <w:rsids>
    <w:rsidRoot w:val="024D6011"/>
    <w:rsid w:val="024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2024-06-07T01:09:00Z</dcterms:created>
  <dc:creator>13096</dc:creator>
  <cp:lastModifiedBy>13096</cp:lastModifiedBy>
  <dcterms:modified xsi:type="dcterms:W3CDTF">2024-06-07T01:11:37Z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6087F2DB5B0D49FDA38041E4B8BE0739_11</vt:lpwstr>
  </property>
</Properties>
</file>